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17252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灵宝市202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sz w:val="36"/>
          <w:szCs w:val="36"/>
        </w:rPr>
        <w:t>年举借债务情况说明</w:t>
      </w:r>
    </w:p>
    <w:p w14:paraId="7C8ABBBB">
      <w:r>
        <w:rPr>
          <w:rFonts w:hint="eastAsia"/>
        </w:rPr>
        <w:t xml:space="preserve">　　  </w:t>
      </w:r>
    </w:p>
    <w:p w14:paraId="35CFA595">
      <w:pPr>
        <w:spacing w:line="610" w:lineRule="exact"/>
        <w:ind w:firstLine="656" w:firstLineChars="200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年上级财政核定我市政府</w:t>
      </w:r>
      <w:r>
        <w:rPr>
          <w:rFonts w:hint="eastAsia" w:ascii="仿宋_GB2312" w:hAnsi="仿宋_GB2312" w:eastAsia="仿宋_GB2312" w:cs="仿宋_GB2312"/>
          <w:color w:val="000000"/>
          <w:spacing w:val="12"/>
          <w:sz w:val="32"/>
          <w:szCs w:val="32"/>
        </w:rPr>
        <w:t>债务限额</w:t>
      </w:r>
      <w:r>
        <w:rPr>
          <w:rFonts w:hint="eastAsia" w:eastAsia="仿宋_GB2312"/>
          <w:sz w:val="32"/>
          <w:szCs w:val="32"/>
          <w:lang w:val="en-US" w:eastAsia="zh-CN"/>
        </w:rPr>
        <w:t>577355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万元，其中:一般债务</w:t>
      </w:r>
      <w:r>
        <w:rPr>
          <w:rFonts w:hint="eastAsia" w:eastAsia="仿宋_GB2312"/>
          <w:sz w:val="32"/>
          <w:szCs w:val="32"/>
          <w:lang w:val="en-US" w:eastAsia="zh-CN"/>
        </w:rPr>
        <w:t>122250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万元，专项债务</w:t>
      </w:r>
      <w:r>
        <w:rPr>
          <w:rFonts w:hint="eastAsia" w:eastAsia="仿宋_GB2312"/>
          <w:sz w:val="32"/>
          <w:szCs w:val="32"/>
          <w:lang w:val="en-US" w:eastAsia="zh-CN"/>
        </w:rPr>
        <w:t>455105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万元。</w:t>
      </w:r>
    </w:p>
    <w:p w14:paraId="6BDD5C36">
      <w:pPr>
        <w:spacing w:line="610" w:lineRule="exact"/>
        <w:ind w:firstLine="656" w:firstLineChars="200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年，上级财政转贷我市政府债券收入124754万元，其中：一般债券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万元（新增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万元），专项债券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74900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万元（新增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74900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万元）。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</w:rPr>
        <w:t>新增一般债券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，用于灵宝市2023年1.4万亩高标准农田建设项目10万元，用于灵宝市2023年小型水库工程维修养护项目（第2批）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63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</w:rPr>
        <w:t>新增专项债券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  <w:lang w:val="en-US" w:eastAsia="zh-CN"/>
        </w:rPr>
        <w:t>74900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，用于灵宝市焦村城市供水厂项目500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用于灵宝市表面处理循环经济产业园一期建设项目10200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万元，用于灵宝市先进制造业开发区铜基复合产业园项目4450万元，用于河南省“十四五”窄口灌区续建配套与现代化改造工程60万元，用于灵宝市城市供水管网提升改造工程项目319万元，用于灵宝市城市西区综合性污水处理厂及配套管网项目3000万元，用于灵宝市老年养护院建设项目321万元，用于灵宝市函谷关旅游区综合开发项目8000万元，用于灵宝市豫灵产业园铁路专用线项目7100万元，用于灵宝市先进制造业开发区铜基复合产业园项目786万元，用于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灵宝市城市供水管网提升改造工程项目3000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万元，用于灵宝市城市建设投资有限公司项目2000万元，用于灵宝市公安局资金项目500万元，用于灵宝市宏远路桥建设有限公司资金项目2000万元，用于灵宝市农村公路管理所资金项目1000万元，用于灵宝市豫灵产业管委会新项目资金400万元，用于灵宝市住建局专项资金2000万元，用于灵宝市自然资源局资金项目500万元，用于墙底岸底西留美丽乡村资金项目300万元，用于灵宝市城市改造投资有限公司项目1000万元，用于灵宝市2016年棚户区改造资金项目6800万元，用于灵宝市2018年棚户区改造资金项目（第一批）6230万元，用于灵宝市北厥山，南厥山，牛庄片区改造资金项目6515万元，用于灵宝市教体局专项资金378万元，用于灵宝市2017年棚户区改造资金项目6240万元，用于灵宝市西华村城中村改造一期资金项目1301万元。</w:t>
      </w:r>
    </w:p>
    <w:p w14:paraId="033ABB52">
      <w:pPr>
        <w:spacing w:line="610" w:lineRule="exact"/>
        <w:ind w:firstLine="656" w:firstLineChars="200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我市202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年到期政府债券本息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69507.05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万元，其中：一般债券到期本金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17764.8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万元、利息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4101.89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万元；专项债券到期本金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34422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万元，利息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13218.36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万元。202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年通过再融资方式偿还债券本金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50550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万元（一般债券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17500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万元，专项债券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33050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万元）；以自有财力偿还一般债券还本支出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264.8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万元，专项债券还本支出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1372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万元。202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年以自有财力偿还政府债券付息支出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17320.25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万元（一般债券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4101.89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万元；专项债券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  <w:lang w:val="en-US" w:eastAsia="zh-CN"/>
        </w:rPr>
        <w:t>13218.36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highlight w:val="none"/>
        </w:rPr>
        <w:t>万元）。</w:t>
      </w:r>
    </w:p>
    <w:p w14:paraId="765ECDE8">
      <w:pPr>
        <w:spacing w:line="610" w:lineRule="exact"/>
        <w:ind w:firstLine="656" w:firstLineChars="200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截止202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年底，灵宝市政府性债务余额合计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574732.96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万元，其中一般债务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122196.96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万元；专项债务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452536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万元。未超过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上级财政确定的政府债务限额。</w:t>
      </w:r>
    </w:p>
    <w:p w14:paraId="2DE585DD">
      <w:pPr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zZjVlNGZjNTI1NjA4MTUxMDk1NGVmZDdkZjIyYmUifQ=="/>
  </w:docVars>
  <w:rsids>
    <w:rsidRoot w:val="00BC4A93"/>
    <w:rsid w:val="000832D1"/>
    <w:rsid w:val="000A350F"/>
    <w:rsid w:val="00185A21"/>
    <w:rsid w:val="002F589D"/>
    <w:rsid w:val="00390AB7"/>
    <w:rsid w:val="003F5DC9"/>
    <w:rsid w:val="00636D72"/>
    <w:rsid w:val="007C7357"/>
    <w:rsid w:val="00AD0F96"/>
    <w:rsid w:val="00B12A83"/>
    <w:rsid w:val="00B966CE"/>
    <w:rsid w:val="00BC4A93"/>
    <w:rsid w:val="00FF7945"/>
    <w:rsid w:val="02501342"/>
    <w:rsid w:val="104A5291"/>
    <w:rsid w:val="19FB3888"/>
    <w:rsid w:val="1F0625DD"/>
    <w:rsid w:val="23507706"/>
    <w:rsid w:val="29B051EB"/>
    <w:rsid w:val="2C483DF1"/>
    <w:rsid w:val="312B71E8"/>
    <w:rsid w:val="3C860462"/>
    <w:rsid w:val="3E7C1C45"/>
    <w:rsid w:val="45821084"/>
    <w:rsid w:val="4BC71E68"/>
    <w:rsid w:val="4C6C5DF8"/>
    <w:rsid w:val="5E833AAD"/>
    <w:rsid w:val="6F7C28F8"/>
    <w:rsid w:val="712F5076"/>
    <w:rsid w:val="73664C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rFonts w:ascii="Calibri" w:hAnsi="Calibri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kern w:val="2"/>
      <w:sz w:val="18"/>
      <w:szCs w:val="18"/>
    </w:rPr>
  </w:style>
  <w:style w:type="paragraph" w:customStyle="1" w:styleId="9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718</Words>
  <Characters>925</Characters>
  <Lines>2</Lines>
  <Paragraphs>1</Paragraphs>
  <TotalTime>9</TotalTime>
  <ScaleCrop>false</ScaleCrop>
  <LinksUpToDate>false</LinksUpToDate>
  <CharactersWithSpaces>929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2020-10-19T01:58:00Z</dcterms:created>
  <dc:creator>Administrator</dc:creator>
  <cp:lastModifiedBy>柏炀</cp:lastModifiedBy>
  <dcterms:modified xsi:type="dcterms:W3CDTF">2024-10-23T02:22:27Z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044F026DDEE24382B401ED6CBDE667D5_12</vt:lpwstr>
  </property>
</Properties>
</file>